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9C" w:rsidRDefault="00CF689C" w:rsidP="00EC36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506BDA" w:rsidRPr="00506BDA" w:rsidRDefault="00C80183" w:rsidP="00506BD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2012</w:t>
      </w:r>
      <w:bookmarkStart w:id="0" w:name="_GoBack"/>
      <w:bookmarkEnd w:id="0"/>
      <w:r w:rsidR="00506BDA" w:rsidRPr="00506BDA">
        <w:rPr>
          <w:rFonts w:asciiTheme="majorHAnsi" w:hAnsiTheme="majorHAnsi"/>
          <w:b/>
          <w:sz w:val="24"/>
          <w:szCs w:val="24"/>
        </w:rPr>
        <w:t xml:space="preserve"> </w:t>
      </w:r>
      <w:r w:rsidR="00045A86">
        <w:rPr>
          <w:rFonts w:asciiTheme="majorHAnsi" w:hAnsiTheme="majorHAnsi"/>
          <w:b/>
          <w:sz w:val="24"/>
          <w:szCs w:val="24"/>
        </w:rPr>
        <w:t xml:space="preserve">Steering Committee </w:t>
      </w:r>
      <w:r w:rsidR="00506BDA" w:rsidRPr="00506BDA">
        <w:rPr>
          <w:rFonts w:asciiTheme="majorHAnsi" w:hAnsiTheme="majorHAnsi"/>
          <w:b/>
          <w:sz w:val="24"/>
          <w:szCs w:val="24"/>
        </w:rPr>
        <w:t xml:space="preserve">Guidance </w:t>
      </w:r>
      <w:r w:rsidR="00045A86">
        <w:rPr>
          <w:rFonts w:asciiTheme="majorHAnsi" w:hAnsiTheme="majorHAnsi"/>
          <w:b/>
          <w:sz w:val="24"/>
          <w:szCs w:val="24"/>
        </w:rPr>
        <w:t>for Near-Term Focus of the</w:t>
      </w:r>
      <w:r w:rsidR="00506BDA" w:rsidRPr="00506BDA">
        <w:rPr>
          <w:rFonts w:asciiTheme="majorHAnsi" w:hAnsiTheme="majorHAnsi"/>
          <w:b/>
          <w:sz w:val="24"/>
          <w:szCs w:val="24"/>
        </w:rPr>
        <w:t xml:space="preserve"> Appalachian L</w:t>
      </w:r>
      <w:r w:rsidR="007C1783">
        <w:rPr>
          <w:rFonts w:asciiTheme="majorHAnsi" w:hAnsiTheme="majorHAnsi"/>
          <w:b/>
          <w:sz w:val="24"/>
          <w:szCs w:val="24"/>
        </w:rPr>
        <w:t>CC</w:t>
      </w:r>
      <w:r w:rsidR="00045A86">
        <w:rPr>
          <w:rFonts w:asciiTheme="majorHAnsi" w:hAnsiTheme="majorHAnsi"/>
          <w:b/>
          <w:sz w:val="24"/>
          <w:szCs w:val="24"/>
        </w:rPr>
        <w:t xml:space="preserve">: </w:t>
      </w:r>
      <w:r w:rsidR="007C1783">
        <w:rPr>
          <w:rFonts w:asciiTheme="majorHAnsi" w:hAnsiTheme="majorHAnsi"/>
          <w:b/>
          <w:sz w:val="24"/>
          <w:szCs w:val="24"/>
        </w:rPr>
        <w:t>Based on</w:t>
      </w:r>
      <w:r w:rsidR="00506BDA" w:rsidRPr="00506BDA">
        <w:rPr>
          <w:rFonts w:asciiTheme="majorHAnsi" w:hAnsiTheme="majorHAnsi"/>
          <w:b/>
          <w:sz w:val="24"/>
          <w:szCs w:val="24"/>
        </w:rPr>
        <w:t xml:space="preserve"> 5-Yea</w:t>
      </w:r>
      <w:r w:rsidR="007C1783">
        <w:rPr>
          <w:rFonts w:asciiTheme="majorHAnsi" w:hAnsiTheme="majorHAnsi"/>
          <w:b/>
          <w:sz w:val="24"/>
          <w:szCs w:val="24"/>
        </w:rPr>
        <w:t>r Work Plan Objective</w:t>
      </w:r>
      <w:r w:rsidR="00045A86">
        <w:rPr>
          <w:rFonts w:asciiTheme="majorHAnsi" w:hAnsiTheme="majorHAnsi"/>
          <w:b/>
          <w:sz w:val="24"/>
          <w:szCs w:val="24"/>
        </w:rPr>
        <w:t>s</w:t>
      </w:r>
    </w:p>
    <w:p w:rsidR="00506BDA" w:rsidRDefault="00506BDA" w:rsidP="00506BD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5E1F12" w:rsidRPr="008D47A7" w:rsidRDefault="00DF3F7D" w:rsidP="005E1F1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i/>
          <w:sz w:val="24"/>
          <w:szCs w:val="24"/>
        </w:rPr>
      </w:pPr>
      <w:r w:rsidRPr="009D6CBF">
        <w:rPr>
          <w:rFonts w:asciiTheme="majorHAnsi" w:hAnsiTheme="majorHAnsi"/>
          <w:b/>
          <w:i/>
          <w:sz w:val="24"/>
          <w:szCs w:val="24"/>
        </w:rPr>
        <w:t>The following elements of the recently adopted 5-year Work Plan provide guidance on science needs and project activities that would support the AppLCC Steering Committee’s near and longer-term objectives.</w:t>
      </w:r>
      <w:r w:rsidR="00DD303C" w:rsidRPr="009D6CBF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DD303C" w:rsidRPr="009D6CBF">
        <w:rPr>
          <w:rFonts w:asciiTheme="majorHAnsi" w:hAnsiTheme="majorHAnsi"/>
          <w:b/>
          <w:i/>
          <w:sz w:val="24"/>
          <w:szCs w:val="24"/>
        </w:rPr>
        <w:t xml:space="preserve">Reference also Steering Committee meeting decision, </w:t>
      </w:r>
      <w:r w:rsidR="00DD303C" w:rsidRPr="009D6CBF"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DD303C" w:rsidRPr="009D6CBF">
        <w:rPr>
          <w:rFonts w:asciiTheme="majorHAnsi" w:hAnsiTheme="majorHAnsi"/>
          <w:b/>
          <w:i/>
          <w:sz w:val="24"/>
          <w:szCs w:val="24"/>
        </w:rPr>
        <w:t xml:space="preserve">Dec. 14, 2012, Topic 4 </w:t>
      </w:r>
      <w:hyperlink r:id="rId6" w:history="1">
        <w:r w:rsidR="00DD303C" w:rsidRPr="009D6CBF">
          <w:rPr>
            <w:rStyle w:val="Hyperlink"/>
            <w:b/>
            <w:i/>
            <w:sz w:val="24"/>
            <w:szCs w:val="24"/>
          </w:rPr>
          <w:t>http://applcc.org/the-cooperative/sc/sc-past-meetings-and-materials/isc-call-for-december-14/isc-conference-call-notes-dec.-14</w:t>
        </w:r>
      </w:hyperlink>
      <w:r w:rsidR="009D6CBF">
        <w:rPr>
          <w:b/>
          <w:i/>
          <w:sz w:val="24"/>
          <w:szCs w:val="24"/>
        </w:rPr>
        <w:t xml:space="preserve"> </w:t>
      </w:r>
      <w:r w:rsidR="00DD303C" w:rsidRPr="009D6CBF">
        <w:rPr>
          <w:b/>
          <w:i/>
          <w:sz w:val="24"/>
          <w:szCs w:val="24"/>
        </w:rPr>
        <w:t>to s</w:t>
      </w:r>
      <w:r w:rsidR="00DD303C" w:rsidRPr="009D6CBF">
        <w:rPr>
          <w:rFonts w:asciiTheme="majorHAnsi" w:hAnsiTheme="majorHAnsi"/>
          <w:b/>
          <w:i/>
          <w:sz w:val="24"/>
          <w:szCs w:val="24"/>
        </w:rPr>
        <w:t>ynthesize regional information to deliver support to development of SWAPs.</w:t>
      </w:r>
      <w:r w:rsidR="005E1F12">
        <w:rPr>
          <w:rFonts w:asciiTheme="majorHAnsi" w:hAnsiTheme="majorHAnsi"/>
          <w:b/>
          <w:i/>
          <w:sz w:val="24"/>
          <w:szCs w:val="24"/>
        </w:rPr>
        <w:t xml:space="preserve">  </w:t>
      </w:r>
      <w:r w:rsidR="008D47A7">
        <w:rPr>
          <w:rFonts w:asciiTheme="majorHAnsi" w:hAnsiTheme="majorHAnsi"/>
          <w:b/>
          <w:i/>
          <w:sz w:val="24"/>
          <w:szCs w:val="24"/>
        </w:rPr>
        <w:t>In addition</w:t>
      </w:r>
      <w:r w:rsidR="005224CE">
        <w:rPr>
          <w:rFonts w:asciiTheme="majorHAnsi" w:hAnsiTheme="majorHAnsi"/>
          <w:b/>
          <w:i/>
          <w:sz w:val="24"/>
          <w:szCs w:val="24"/>
        </w:rPr>
        <w:t xml:space="preserve">, </w:t>
      </w:r>
      <w:r w:rsidR="008D47A7">
        <w:rPr>
          <w:rFonts w:asciiTheme="majorHAnsi" w:hAnsiTheme="majorHAnsi"/>
          <w:b/>
          <w:i/>
          <w:sz w:val="24"/>
          <w:szCs w:val="24"/>
        </w:rPr>
        <w:t>Dec. 14</w:t>
      </w:r>
      <w:r w:rsidR="008D47A7" w:rsidRPr="008D47A7">
        <w:rPr>
          <w:rFonts w:asciiTheme="majorHAnsi" w:hAnsiTheme="majorHAnsi"/>
          <w:b/>
          <w:i/>
          <w:sz w:val="24"/>
          <w:szCs w:val="24"/>
          <w:vertAlign w:val="superscript"/>
        </w:rPr>
        <w:t>th</w:t>
      </w:r>
      <w:r w:rsidR="005224CE">
        <w:rPr>
          <w:rFonts w:asciiTheme="majorHAnsi" w:hAnsiTheme="majorHAnsi"/>
          <w:b/>
          <w:i/>
          <w:sz w:val="24"/>
          <w:szCs w:val="24"/>
        </w:rPr>
        <w:t xml:space="preserve"> notes recorded that</w:t>
      </w:r>
      <w:r w:rsidR="008D47A7">
        <w:rPr>
          <w:rFonts w:asciiTheme="majorHAnsi" w:hAnsiTheme="majorHAnsi"/>
          <w:b/>
          <w:i/>
          <w:sz w:val="24"/>
          <w:szCs w:val="24"/>
        </w:rPr>
        <w:t xml:space="preserve"> the Steering Committee sp</w:t>
      </w:r>
      <w:r w:rsidR="005224CE">
        <w:rPr>
          <w:rFonts w:asciiTheme="majorHAnsi" w:hAnsiTheme="majorHAnsi"/>
          <w:b/>
          <w:i/>
          <w:sz w:val="24"/>
          <w:szCs w:val="24"/>
        </w:rPr>
        <w:t xml:space="preserve">ecifically directed the </w:t>
      </w:r>
      <w:proofErr w:type="spellStart"/>
      <w:r w:rsidR="005224CE">
        <w:rPr>
          <w:rFonts w:asciiTheme="majorHAnsi" w:hAnsiTheme="majorHAnsi"/>
          <w:b/>
          <w:i/>
          <w:sz w:val="24"/>
          <w:szCs w:val="24"/>
        </w:rPr>
        <w:t>AppLCC’s</w:t>
      </w:r>
      <w:proofErr w:type="spellEnd"/>
      <w:r w:rsidR="005224CE">
        <w:rPr>
          <w:rFonts w:asciiTheme="majorHAnsi" w:hAnsiTheme="majorHAnsi"/>
          <w:b/>
          <w:i/>
          <w:sz w:val="24"/>
          <w:szCs w:val="24"/>
        </w:rPr>
        <w:t xml:space="preserve"> focus</w:t>
      </w:r>
      <w:r w:rsidR="008D47A7">
        <w:rPr>
          <w:rFonts w:asciiTheme="majorHAnsi" w:hAnsiTheme="majorHAnsi"/>
          <w:b/>
          <w:i/>
          <w:sz w:val="24"/>
          <w:szCs w:val="24"/>
        </w:rPr>
        <w:t xml:space="preserve"> on a need </w:t>
      </w:r>
      <w:r w:rsidR="008D47A7" w:rsidRPr="008D47A7">
        <w:rPr>
          <w:rFonts w:asciiTheme="majorHAnsi" w:hAnsiTheme="majorHAnsi"/>
          <w:b/>
          <w:i/>
          <w:sz w:val="24"/>
          <w:szCs w:val="24"/>
        </w:rPr>
        <w:t xml:space="preserve">to </w:t>
      </w:r>
      <w:r w:rsidR="005224CE">
        <w:rPr>
          <w:rFonts w:asciiTheme="majorHAnsi" w:hAnsiTheme="majorHAnsi"/>
          <w:b/>
          <w:i/>
          <w:sz w:val="24"/>
          <w:szCs w:val="24"/>
        </w:rPr>
        <w:t>d</w:t>
      </w:r>
      <w:r w:rsidR="005E1F12" w:rsidRPr="008D47A7">
        <w:rPr>
          <w:rFonts w:asciiTheme="majorHAnsi" w:hAnsiTheme="majorHAnsi"/>
          <w:b/>
          <w:i/>
          <w:sz w:val="24"/>
          <w:szCs w:val="24"/>
        </w:rPr>
        <w:t xml:space="preserve">evelop regional approaches to mitigation for energy development footprints (specifically discussed were natural gas, coal, and an </w:t>
      </w:r>
      <w:r w:rsidR="008D47A7" w:rsidRPr="008D47A7">
        <w:rPr>
          <w:rFonts w:asciiTheme="majorHAnsi" w:hAnsiTheme="majorHAnsi"/>
          <w:b/>
          <w:i/>
          <w:sz w:val="24"/>
          <w:szCs w:val="24"/>
        </w:rPr>
        <w:t xml:space="preserve">emphasis on transmission lines); Tasks below which support this goal are </w:t>
      </w:r>
      <w:r w:rsidR="005224CE">
        <w:rPr>
          <w:rFonts w:asciiTheme="majorHAnsi" w:hAnsiTheme="majorHAnsi"/>
          <w:b/>
          <w:i/>
          <w:sz w:val="24"/>
          <w:szCs w:val="24"/>
        </w:rPr>
        <w:t>de</w:t>
      </w:r>
      <w:r w:rsidR="008D47A7" w:rsidRPr="008D47A7">
        <w:rPr>
          <w:rFonts w:asciiTheme="majorHAnsi" w:hAnsiTheme="majorHAnsi"/>
          <w:b/>
          <w:i/>
          <w:sz w:val="24"/>
          <w:szCs w:val="24"/>
        </w:rPr>
        <w:t xml:space="preserve">noted with an </w:t>
      </w:r>
      <w:r w:rsidR="008D47A7" w:rsidRPr="008D47A7">
        <w:rPr>
          <w:rFonts w:asciiTheme="majorHAnsi" w:hAnsiTheme="majorHAnsi"/>
          <w:b/>
          <w:i/>
          <w:sz w:val="28"/>
          <w:szCs w:val="28"/>
        </w:rPr>
        <w:t>*</w:t>
      </w:r>
      <w:r w:rsidR="008D47A7" w:rsidRPr="008D47A7">
        <w:rPr>
          <w:rFonts w:asciiTheme="majorHAnsi" w:hAnsiTheme="majorHAnsi"/>
          <w:b/>
          <w:i/>
          <w:sz w:val="24"/>
          <w:szCs w:val="24"/>
        </w:rPr>
        <w:t>.</w:t>
      </w:r>
    </w:p>
    <w:p w:rsidR="00DD303C" w:rsidRPr="009D6CBF" w:rsidRDefault="00DD303C" w:rsidP="009D6CBF">
      <w:pPr>
        <w:spacing w:after="0" w:line="240" w:lineRule="auto"/>
        <w:ind w:left="360"/>
        <w:rPr>
          <w:rFonts w:asciiTheme="majorHAnsi" w:hAnsiTheme="majorHAnsi"/>
          <w:b/>
          <w:i/>
          <w:sz w:val="24"/>
          <w:szCs w:val="24"/>
        </w:rPr>
      </w:pPr>
    </w:p>
    <w:p w:rsidR="00DF3F7D" w:rsidRDefault="00DF3F7D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45A86" w:rsidRPr="00DF3F7D" w:rsidRDefault="00045A86" w:rsidP="00045A86">
      <w:pPr>
        <w:spacing w:after="0" w:line="240" w:lineRule="auto"/>
        <w:rPr>
          <w:rFonts w:asciiTheme="majorHAnsi" w:hAnsiTheme="majorHAnsi"/>
          <w:b/>
        </w:rPr>
      </w:pPr>
      <w:r w:rsidRPr="00DF3F7D">
        <w:rPr>
          <w:rFonts w:asciiTheme="majorHAnsi" w:hAnsiTheme="majorHAnsi"/>
          <w:b/>
        </w:rPr>
        <w:t xml:space="preserve">ELEMENTS OF </w:t>
      </w:r>
      <w:r w:rsidR="00506BDA" w:rsidRPr="00506BDA">
        <w:rPr>
          <w:rFonts w:asciiTheme="majorHAnsi" w:hAnsiTheme="majorHAnsi"/>
          <w:b/>
        </w:rPr>
        <w:t>5-YEAR WORK PLAN</w:t>
      </w:r>
      <w:r w:rsidRPr="00DF3F7D">
        <w:rPr>
          <w:rFonts w:asciiTheme="majorHAnsi" w:hAnsiTheme="majorHAnsi"/>
          <w:b/>
        </w:rPr>
        <w:t>:</w:t>
      </w:r>
    </w:p>
    <w:p w:rsidR="00045A86" w:rsidRDefault="00045A86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78720D" w:rsidRDefault="00506BDA" w:rsidP="00045A8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="00BD7770" w:rsidRPr="007C1783">
        <w:rPr>
          <w:rFonts w:asciiTheme="majorHAnsi" w:hAnsiTheme="majorHAnsi"/>
          <w:b/>
          <w:sz w:val="24"/>
          <w:szCs w:val="24"/>
          <w:u w:val="single"/>
        </w:rPr>
        <w:t>1.7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E1F12">
        <w:rPr>
          <w:rFonts w:asciiTheme="majorHAnsi" w:hAnsiTheme="majorHAnsi"/>
          <w:b/>
          <w:sz w:val="24"/>
          <w:szCs w:val="24"/>
        </w:rPr>
        <w:t>-</w:t>
      </w:r>
      <w:r w:rsidR="00BD7770" w:rsidRPr="005E1F12">
        <w:rPr>
          <w:rFonts w:asciiTheme="majorHAnsi" w:hAnsiTheme="majorHAnsi"/>
          <w:b/>
          <w:sz w:val="24"/>
          <w:szCs w:val="24"/>
        </w:rPr>
        <w:t xml:space="preserve">  </w:t>
      </w:r>
      <w:r w:rsidRPr="005E1F12">
        <w:rPr>
          <w:rFonts w:asciiTheme="majorHAnsi" w:hAnsiTheme="majorHAnsi"/>
          <w:b/>
          <w:sz w:val="24"/>
          <w:szCs w:val="24"/>
        </w:rPr>
        <w:t xml:space="preserve">Develop and deliver </w:t>
      </w:r>
      <w:r w:rsidR="00BD7770" w:rsidRPr="005E1F12">
        <w:rPr>
          <w:rFonts w:asciiTheme="majorHAnsi" w:hAnsiTheme="majorHAnsi"/>
          <w:b/>
          <w:sz w:val="24"/>
          <w:szCs w:val="24"/>
        </w:rPr>
        <w:t>landscape-level (scalable) planning tools</w:t>
      </w:r>
      <w:r w:rsidR="0078720D" w:rsidRPr="005E1F12">
        <w:rPr>
          <w:rFonts w:asciiTheme="majorHAnsi" w:hAnsiTheme="majorHAnsi"/>
          <w:b/>
          <w:sz w:val="24"/>
          <w:szCs w:val="24"/>
        </w:rPr>
        <w:t>.</w:t>
      </w:r>
      <w:r w:rsidR="0078720D">
        <w:rPr>
          <w:rFonts w:asciiTheme="majorHAnsi" w:hAnsiTheme="majorHAnsi"/>
          <w:sz w:val="24"/>
          <w:szCs w:val="24"/>
        </w:rPr>
        <w:t xml:space="preserve"> </w:t>
      </w:r>
    </w:p>
    <w:p w:rsidR="00BD7770" w:rsidRPr="00506BDA" w:rsidRDefault="00BD7770" w:rsidP="00EC36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EC3647" w:rsidRPr="00506BDA" w:rsidRDefault="00506BDA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EC3647" w:rsidRPr="00506BDA">
        <w:rPr>
          <w:rFonts w:asciiTheme="majorHAnsi" w:hAnsiTheme="majorHAnsi" w:cs="Tahoma"/>
          <w:b/>
          <w:sz w:val="24"/>
          <w:szCs w:val="24"/>
        </w:rPr>
        <w:t>1.7.2</w:t>
      </w:r>
      <w:r>
        <w:rPr>
          <w:rFonts w:asciiTheme="majorHAnsi" w:hAnsiTheme="majorHAnsi" w:cs="Tahoma"/>
          <w:b/>
          <w:sz w:val="24"/>
          <w:szCs w:val="24"/>
        </w:rPr>
        <w:t xml:space="preserve"> -</w:t>
      </w:r>
      <w:r w:rsidR="00EC3647" w:rsidRPr="00506BDA">
        <w:rPr>
          <w:rFonts w:asciiTheme="majorHAnsi" w:hAnsiTheme="majorHAnsi" w:cs="Tahoma"/>
          <w:sz w:val="24"/>
          <w:szCs w:val="24"/>
        </w:rPr>
        <w:t xml:space="preserve"> Identify specific needs for more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effective and/or standard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7C1783">
        <w:rPr>
          <w:rFonts w:asciiTheme="majorHAnsi" w:hAnsiTheme="majorHAnsi" w:cs="Tahoma"/>
          <w:sz w:val="24"/>
          <w:szCs w:val="24"/>
        </w:rPr>
        <w:t>monitoring techniques</w:t>
      </w:r>
      <w:r w:rsidR="00EC3647" w:rsidRPr="00506BDA">
        <w:rPr>
          <w:rFonts w:asciiTheme="majorHAnsi" w:hAnsiTheme="majorHAnsi" w:cs="Tahoma"/>
          <w:sz w:val="24"/>
          <w:szCs w:val="24"/>
        </w:rPr>
        <w:t>/protocols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across a large spatial scale (given</w:t>
      </w:r>
      <w:r w:rsidR="00595DFE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the topography and endemism of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the AppLCC landscapes).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640E91" w:rsidRPr="00506BDA" w:rsidRDefault="00640E91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EC3647" w:rsidRPr="00506BDA" w:rsidRDefault="00506BDA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>Task</w:t>
      </w:r>
      <w:r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7C1783">
        <w:rPr>
          <w:rFonts w:asciiTheme="majorHAnsi" w:hAnsiTheme="majorHAnsi" w:cs="Tahoma"/>
          <w:b/>
          <w:sz w:val="24"/>
          <w:szCs w:val="24"/>
        </w:rPr>
        <w:t>1.7.3</w:t>
      </w:r>
      <w:r w:rsidRPr="007C1783">
        <w:rPr>
          <w:rFonts w:asciiTheme="majorHAnsi" w:hAnsiTheme="majorHAnsi" w:cs="Tahoma"/>
          <w:b/>
          <w:sz w:val="24"/>
          <w:szCs w:val="24"/>
        </w:rPr>
        <w:t xml:space="preserve"> -</w:t>
      </w:r>
      <w:r w:rsidR="00EC3647" w:rsidRPr="00506BDA">
        <w:rPr>
          <w:rFonts w:asciiTheme="majorHAnsi" w:hAnsiTheme="majorHAnsi" w:cs="Tahoma"/>
          <w:sz w:val="24"/>
          <w:szCs w:val="24"/>
        </w:rPr>
        <w:t xml:space="preserve"> Develop the framework for “next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generation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monitoring”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and data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sharing at a Landscape-level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planning scale</w:t>
      </w:r>
      <w:r w:rsidR="00640E91" w:rsidRPr="00506BDA">
        <w:rPr>
          <w:rFonts w:asciiTheme="majorHAnsi" w:hAnsiTheme="majorHAnsi" w:cs="Tahoma"/>
          <w:sz w:val="24"/>
          <w:szCs w:val="24"/>
        </w:rPr>
        <w:t>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640E91" w:rsidRPr="00506BDA" w:rsidRDefault="00640E91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BD7770" w:rsidRPr="00506BDA" w:rsidRDefault="00BD7770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045A86" w:rsidRPr="005E1F12" w:rsidRDefault="00506BDA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="00BD7770" w:rsidRPr="007C1783">
        <w:rPr>
          <w:rFonts w:asciiTheme="majorHAnsi" w:hAnsiTheme="majorHAnsi"/>
          <w:b/>
          <w:sz w:val="24"/>
          <w:szCs w:val="24"/>
          <w:u w:val="single"/>
        </w:rPr>
        <w:t>2.1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BD7770" w:rsidRPr="00506BDA">
        <w:rPr>
          <w:rFonts w:asciiTheme="majorHAnsi" w:hAnsiTheme="majorHAnsi"/>
          <w:b/>
          <w:sz w:val="24"/>
          <w:szCs w:val="24"/>
        </w:rPr>
        <w:t xml:space="preserve"> </w:t>
      </w:r>
      <w:r w:rsidR="00BD7770" w:rsidRPr="00506BDA">
        <w:rPr>
          <w:rFonts w:asciiTheme="majorHAnsi" w:hAnsiTheme="majorHAnsi"/>
          <w:sz w:val="24"/>
          <w:szCs w:val="24"/>
        </w:rPr>
        <w:t xml:space="preserve"> </w:t>
      </w:r>
      <w:r w:rsidR="00BD7770" w:rsidRPr="005E1F12">
        <w:rPr>
          <w:rFonts w:asciiTheme="majorHAnsi" w:hAnsiTheme="majorHAnsi"/>
          <w:b/>
          <w:sz w:val="24"/>
          <w:szCs w:val="24"/>
        </w:rPr>
        <w:t>Conduct an overall threat assessment</w:t>
      </w:r>
      <w:r w:rsidR="00045A86" w:rsidRPr="005E1F12">
        <w:rPr>
          <w:rFonts w:asciiTheme="majorHAnsi" w:hAnsiTheme="majorHAnsi"/>
          <w:b/>
          <w:sz w:val="24"/>
          <w:szCs w:val="24"/>
        </w:rPr>
        <w:t xml:space="preserve">. </w:t>
      </w:r>
    </w:p>
    <w:p w:rsidR="00BD7770" w:rsidRPr="00506BDA" w:rsidRDefault="00BD7770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C3647" w:rsidRDefault="00506BDA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7C1783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EC3647" w:rsidRPr="007C1783">
        <w:rPr>
          <w:rFonts w:asciiTheme="majorHAnsi" w:hAnsiTheme="majorHAnsi" w:cs="Tahoma"/>
          <w:b/>
          <w:sz w:val="24"/>
          <w:szCs w:val="24"/>
        </w:rPr>
        <w:t>2.1.2</w:t>
      </w:r>
      <w:r w:rsidRPr="007C1783">
        <w:rPr>
          <w:rFonts w:asciiTheme="majorHAnsi" w:hAnsiTheme="majorHAnsi" w:cs="Tahoma"/>
          <w:b/>
          <w:sz w:val="24"/>
          <w:szCs w:val="24"/>
        </w:rPr>
        <w:t xml:space="preserve"> -</w:t>
      </w:r>
      <w:r w:rsidR="00EC3647" w:rsidRPr="00506BDA">
        <w:rPr>
          <w:rFonts w:asciiTheme="majorHAnsi" w:hAnsiTheme="majorHAnsi" w:cs="Tahoma"/>
          <w:sz w:val="24"/>
          <w:szCs w:val="24"/>
        </w:rPr>
        <w:t xml:space="preserve"> Initiate threats assessment by impact [energy,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urbanization and infrastructure, and climate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change, etc.] that will be required to be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combined and integrated to generate an overall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threats assessment.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045A86" w:rsidRDefault="00045A86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9D6CBF" w:rsidRDefault="009D6CBF" w:rsidP="00045A86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45A86" w:rsidRPr="005E1F12" w:rsidRDefault="00506BDA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="00BD7770" w:rsidRPr="00BD7770">
        <w:rPr>
          <w:rFonts w:asciiTheme="majorHAnsi" w:hAnsiTheme="majorHAnsi"/>
          <w:b/>
          <w:sz w:val="24"/>
          <w:szCs w:val="24"/>
          <w:u w:val="single"/>
        </w:rPr>
        <w:t>2.2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5E1F12">
        <w:rPr>
          <w:rFonts w:asciiTheme="majorHAnsi" w:hAnsiTheme="majorHAnsi"/>
          <w:b/>
          <w:sz w:val="24"/>
          <w:szCs w:val="24"/>
        </w:rPr>
        <w:t>-</w:t>
      </w:r>
      <w:r w:rsidR="00BD7770" w:rsidRPr="005E1F12">
        <w:rPr>
          <w:rFonts w:asciiTheme="majorHAnsi" w:hAnsiTheme="majorHAnsi"/>
          <w:b/>
          <w:sz w:val="24"/>
          <w:szCs w:val="24"/>
        </w:rPr>
        <w:t xml:space="preserve">  Identify requirements to address the human dimensions components of land-use change, including preservation of cultural resources</w:t>
      </w:r>
      <w:r w:rsidR="00045A86" w:rsidRPr="005E1F12">
        <w:rPr>
          <w:rFonts w:asciiTheme="majorHAnsi" w:hAnsiTheme="majorHAnsi"/>
          <w:b/>
          <w:sz w:val="24"/>
          <w:szCs w:val="24"/>
        </w:rPr>
        <w:t>.</w:t>
      </w:r>
      <w:r w:rsidR="00BD7770" w:rsidRPr="005E1F12">
        <w:rPr>
          <w:rFonts w:asciiTheme="majorHAnsi" w:hAnsiTheme="majorHAnsi"/>
          <w:b/>
          <w:sz w:val="24"/>
          <w:szCs w:val="24"/>
        </w:rPr>
        <w:t xml:space="preserve"> </w:t>
      </w:r>
    </w:p>
    <w:p w:rsidR="00BD7770" w:rsidRPr="00BD7770" w:rsidRDefault="00BD7770" w:rsidP="00BD777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EC3647" w:rsidRPr="00506BDA" w:rsidRDefault="00506BDA" w:rsidP="00FC5B6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7C1783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EC3647" w:rsidRPr="007C1783">
        <w:rPr>
          <w:rFonts w:asciiTheme="majorHAnsi" w:hAnsiTheme="majorHAnsi" w:cs="Tahoma"/>
          <w:b/>
          <w:sz w:val="24"/>
          <w:szCs w:val="24"/>
        </w:rPr>
        <w:t>2.2.1</w:t>
      </w:r>
      <w:r w:rsidRPr="007C1783">
        <w:rPr>
          <w:rFonts w:asciiTheme="majorHAnsi" w:hAnsiTheme="majorHAnsi" w:cs="Tahoma"/>
          <w:b/>
          <w:sz w:val="24"/>
          <w:szCs w:val="24"/>
        </w:rPr>
        <w:t xml:space="preserve"> -</w:t>
      </w:r>
      <w:r w:rsidR="00EC3647" w:rsidRPr="00506BDA">
        <w:rPr>
          <w:rFonts w:asciiTheme="majorHAnsi" w:hAnsiTheme="majorHAnsi" w:cs="Tahoma"/>
          <w:sz w:val="24"/>
          <w:szCs w:val="24"/>
        </w:rPr>
        <w:t xml:space="preserve"> Identify relevant information to portray the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human dimensions (cultural and social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resources) in landscape-level planning.</w:t>
      </w:r>
    </w:p>
    <w:p w:rsidR="00EC3647" w:rsidRPr="00506BDA" w:rsidRDefault="00EC3647" w:rsidP="00EC3647">
      <w:pPr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sz w:val="24"/>
          <w:szCs w:val="24"/>
        </w:rPr>
        <w:t xml:space="preserve"> </w:t>
      </w:r>
    </w:p>
    <w:p w:rsidR="00506BDA" w:rsidRPr="005E1F12" w:rsidRDefault="00506BDA" w:rsidP="00506BD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Pr="00506BDA">
        <w:rPr>
          <w:rFonts w:asciiTheme="majorHAnsi" w:hAnsiTheme="majorHAnsi"/>
          <w:b/>
          <w:sz w:val="24"/>
          <w:szCs w:val="24"/>
          <w:u w:val="single"/>
        </w:rPr>
        <w:t>2.5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Pr="00506BDA">
        <w:rPr>
          <w:rFonts w:asciiTheme="majorHAnsi" w:hAnsiTheme="majorHAnsi"/>
          <w:sz w:val="24"/>
          <w:szCs w:val="24"/>
        </w:rPr>
        <w:t xml:space="preserve">  </w:t>
      </w:r>
      <w:r w:rsidRPr="005E1F12">
        <w:rPr>
          <w:rFonts w:asciiTheme="majorHAnsi" w:hAnsiTheme="majorHAnsi"/>
          <w:b/>
          <w:sz w:val="24"/>
          <w:szCs w:val="24"/>
        </w:rPr>
        <w:t xml:space="preserve">Establish a structured decision-making process for the ongoing integration of existing partner plans to deliver landscape-level conservation planning </w:t>
      </w:r>
    </w:p>
    <w:p w:rsidR="00506BDA" w:rsidRPr="00506BDA" w:rsidRDefault="00506BDA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C3647" w:rsidRPr="00506BDA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>Task</w:t>
      </w:r>
      <w:r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7C1783">
        <w:rPr>
          <w:rFonts w:asciiTheme="majorHAnsi" w:hAnsiTheme="majorHAnsi" w:cs="Tahoma"/>
          <w:b/>
          <w:sz w:val="24"/>
          <w:szCs w:val="24"/>
        </w:rPr>
        <w:t>2.5.3</w:t>
      </w:r>
      <w:r w:rsidRPr="007C1783">
        <w:rPr>
          <w:rFonts w:asciiTheme="majorHAnsi" w:hAnsiTheme="majorHAnsi" w:cs="Tahoma"/>
          <w:b/>
          <w:sz w:val="24"/>
          <w:szCs w:val="24"/>
        </w:rPr>
        <w:t xml:space="preserve"> -</w:t>
      </w:r>
      <w:r w:rsidR="00EC3647" w:rsidRPr="00506BDA">
        <w:rPr>
          <w:rFonts w:asciiTheme="majorHAnsi" w:hAnsiTheme="majorHAnsi" w:cs="Tahoma"/>
          <w:sz w:val="24"/>
          <w:szCs w:val="24"/>
        </w:rPr>
        <w:t xml:space="preserve">  Review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and synthesize key information </w:t>
      </w:r>
      <w:r w:rsidR="00EC3647" w:rsidRPr="00506BDA">
        <w:rPr>
          <w:rFonts w:asciiTheme="majorHAnsi" w:hAnsiTheme="majorHAnsi" w:cs="Tahoma"/>
          <w:sz w:val="24"/>
          <w:szCs w:val="24"/>
        </w:rPr>
        <w:t>from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existing conservation, land and resource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EC3647" w:rsidRPr="00506BDA">
        <w:rPr>
          <w:rFonts w:asciiTheme="majorHAnsi" w:hAnsiTheme="majorHAnsi" w:cs="Tahoma"/>
          <w:sz w:val="24"/>
          <w:szCs w:val="24"/>
        </w:rPr>
        <w:t>management plans.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640E91" w:rsidRPr="00506BDA" w:rsidRDefault="00640E91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DF3F7D" w:rsidRDefault="00DF3F7D" w:rsidP="00045A86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</w:p>
    <w:p w:rsidR="00045A86" w:rsidRPr="005E1F12" w:rsidRDefault="00506BDA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Pr="00506BDA">
        <w:rPr>
          <w:rFonts w:asciiTheme="majorHAnsi" w:hAnsiTheme="majorHAnsi"/>
          <w:b/>
          <w:sz w:val="24"/>
          <w:szCs w:val="24"/>
          <w:u w:val="single"/>
        </w:rPr>
        <w:t>2.6</w:t>
      </w:r>
      <w:r w:rsidRPr="00506BDA">
        <w:rPr>
          <w:rFonts w:asciiTheme="majorHAnsi" w:hAnsiTheme="majorHAnsi"/>
          <w:b/>
          <w:sz w:val="24"/>
          <w:szCs w:val="24"/>
        </w:rPr>
        <w:t xml:space="preserve"> -</w:t>
      </w:r>
      <w:r w:rsidRPr="00506BDA">
        <w:rPr>
          <w:rFonts w:asciiTheme="majorHAnsi" w:hAnsiTheme="majorHAnsi"/>
          <w:sz w:val="24"/>
          <w:szCs w:val="24"/>
        </w:rPr>
        <w:t xml:space="preserve"> </w:t>
      </w:r>
      <w:r w:rsidRPr="005E1F12">
        <w:rPr>
          <w:rFonts w:asciiTheme="majorHAnsi" w:hAnsiTheme="majorHAnsi"/>
          <w:b/>
          <w:sz w:val="24"/>
          <w:szCs w:val="24"/>
        </w:rPr>
        <w:t xml:space="preserve">Based on the underpinnings of resiliency, identify the management </w:t>
      </w:r>
      <w:r w:rsidR="00045A86" w:rsidRPr="005E1F12">
        <w:rPr>
          <w:rFonts w:asciiTheme="majorHAnsi" w:hAnsiTheme="majorHAnsi"/>
          <w:b/>
          <w:sz w:val="24"/>
          <w:szCs w:val="24"/>
        </w:rPr>
        <w:t xml:space="preserve">approaches to achieve, restore, or enhance system integrity, function, and </w:t>
      </w:r>
    </w:p>
    <w:p w:rsidR="00045A86" w:rsidRPr="005E1F12" w:rsidRDefault="00045A86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5E1F12">
        <w:rPr>
          <w:rFonts w:asciiTheme="majorHAnsi" w:hAnsiTheme="majorHAnsi"/>
          <w:b/>
          <w:sz w:val="24"/>
          <w:szCs w:val="24"/>
        </w:rPr>
        <w:t>reflect the conservation prioritization and relative ranking of the systems.</w:t>
      </w:r>
    </w:p>
    <w:p w:rsidR="00506BDA" w:rsidRPr="00506BDA" w:rsidRDefault="00506BDA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C3647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>Task</w:t>
      </w:r>
      <w:r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b/>
          <w:sz w:val="24"/>
          <w:szCs w:val="24"/>
        </w:rPr>
        <w:t>2.6.2</w:t>
      </w:r>
      <w:r w:rsidRPr="00506BDA">
        <w:rPr>
          <w:rFonts w:asciiTheme="majorHAnsi" w:hAnsiTheme="majorHAnsi" w:cs="Tahoma"/>
          <w:b/>
          <w:sz w:val="24"/>
          <w:szCs w:val="24"/>
        </w:rPr>
        <w:t xml:space="preserve"> -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Identify the components, function and relationships that define resiliency and management approaches to achieve, restore, or</w:t>
      </w:r>
      <w:r w:rsidR="00045A86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enhance system function.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045A86" w:rsidRPr="00506BDA" w:rsidRDefault="00045A86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640E91" w:rsidRPr="00506BDA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640E91" w:rsidRPr="00506BDA">
        <w:rPr>
          <w:rFonts w:asciiTheme="majorHAnsi" w:hAnsiTheme="majorHAnsi" w:cs="Tahoma"/>
          <w:b/>
          <w:sz w:val="24"/>
          <w:szCs w:val="24"/>
        </w:rPr>
        <w:t>2.6.3</w:t>
      </w:r>
      <w:r w:rsidRPr="00506BDA">
        <w:rPr>
          <w:rFonts w:asciiTheme="majorHAnsi" w:hAnsiTheme="majorHAnsi" w:cs="Tahoma"/>
          <w:b/>
          <w:sz w:val="24"/>
          <w:szCs w:val="24"/>
        </w:rPr>
        <w:t xml:space="preserve"> -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Identify and rank the core areas, components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and interrelationships that help and reinforce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resilience. Continuously refine the details and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status describing those areas based on threats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and opportunities to help facilitate coordination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and planning prioritizati</w:t>
      </w:r>
      <w:r w:rsidR="00CF689C" w:rsidRPr="00506BDA">
        <w:rPr>
          <w:rFonts w:asciiTheme="majorHAnsi" w:hAnsiTheme="majorHAnsi" w:cs="Tahoma"/>
          <w:sz w:val="24"/>
          <w:szCs w:val="24"/>
        </w:rPr>
        <w:t>on.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CF689C" w:rsidRPr="00506BDA" w:rsidRDefault="00CF689C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5E1F12" w:rsidRPr="005E1F12" w:rsidRDefault="00506BDA" w:rsidP="005E1F12">
      <w:pPr>
        <w:spacing w:after="0" w:line="240" w:lineRule="auto"/>
        <w:rPr>
          <w:rFonts w:asciiTheme="majorHAnsi" w:hAnsiTheme="majorHAnsi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Pr="00506BDA">
        <w:rPr>
          <w:rFonts w:asciiTheme="majorHAnsi" w:hAnsiTheme="majorHAnsi"/>
          <w:b/>
          <w:sz w:val="24"/>
          <w:szCs w:val="24"/>
          <w:u w:val="single"/>
        </w:rPr>
        <w:t>2.7</w:t>
      </w:r>
      <w:r w:rsidRPr="00506BDA">
        <w:rPr>
          <w:rFonts w:asciiTheme="majorHAnsi" w:hAnsiTheme="majorHAnsi"/>
          <w:b/>
          <w:sz w:val="24"/>
          <w:szCs w:val="24"/>
        </w:rPr>
        <w:t xml:space="preserve"> -</w:t>
      </w:r>
      <w:r>
        <w:rPr>
          <w:rFonts w:asciiTheme="majorHAnsi" w:hAnsiTheme="majorHAnsi"/>
          <w:sz w:val="24"/>
          <w:szCs w:val="24"/>
        </w:rPr>
        <w:t xml:space="preserve"> </w:t>
      </w:r>
      <w:r w:rsidR="005E1F12">
        <w:rPr>
          <w:rFonts w:asciiTheme="majorHAnsi" w:hAnsiTheme="majorHAnsi"/>
          <w:sz w:val="24"/>
          <w:szCs w:val="24"/>
        </w:rPr>
        <w:t xml:space="preserve"> </w:t>
      </w:r>
      <w:r w:rsidR="008D47A7">
        <w:rPr>
          <w:rFonts w:asciiTheme="majorHAnsi" w:hAnsiTheme="majorHAnsi"/>
          <w:sz w:val="24"/>
          <w:szCs w:val="24"/>
        </w:rPr>
        <w:t xml:space="preserve">Facilitate the use of natural resource indicators and </w:t>
      </w:r>
      <w:r w:rsidR="005224CE">
        <w:rPr>
          <w:rFonts w:asciiTheme="majorHAnsi" w:hAnsiTheme="majorHAnsi"/>
          <w:sz w:val="24"/>
          <w:szCs w:val="24"/>
        </w:rPr>
        <w:t>surrogate</w:t>
      </w:r>
      <w:r w:rsidR="008D47A7">
        <w:rPr>
          <w:rFonts w:asciiTheme="majorHAnsi" w:hAnsiTheme="majorHAnsi"/>
          <w:sz w:val="24"/>
          <w:szCs w:val="24"/>
        </w:rPr>
        <w:t xml:space="preserve"> species to inform landscape-level planning, identify and establish data needs and monitoring design that reflect management objectives and conservation targets.  </w:t>
      </w:r>
    </w:p>
    <w:p w:rsidR="00DD303C" w:rsidRPr="005E1F12" w:rsidRDefault="00DD303C" w:rsidP="00DD303C">
      <w:pPr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EC3647" w:rsidRPr="005E1F12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</w:pPr>
      <w:r w:rsidRPr="005E1F12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640E91" w:rsidRPr="005E1F12">
        <w:rPr>
          <w:rFonts w:asciiTheme="majorHAnsi" w:hAnsiTheme="majorHAnsi" w:cs="Tahoma"/>
          <w:b/>
          <w:sz w:val="24"/>
          <w:szCs w:val="24"/>
        </w:rPr>
        <w:t>2.7.2</w:t>
      </w:r>
      <w:r w:rsidRPr="005E1F12">
        <w:rPr>
          <w:rFonts w:asciiTheme="majorHAnsi" w:hAnsiTheme="majorHAnsi" w:cs="Tahoma"/>
          <w:b/>
          <w:sz w:val="24"/>
          <w:szCs w:val="24"/>
        </w:rPr>
        <w:t xml:space="preserve"> -</w:t>
      </w:r>
      <w:r w:rsidR="005E1F12" w:rsidRPr="005E1F12">
        <w:rPr>
          <w:rFonts w:asciiTheme="majorHAnsi" w:hAnsiTheme="majorHAnsi" w:cs="Tahoma"/>
          <w:sz w:val="24"/>
          <w:szCs w:val="24"/>
        </w:rPr>
        <w:t xml:space="preserve"> </w:t>
      </w:r>
      <w:r w:rsidR="005E1F12" w:rsidRPr="005E1F12"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  <w:t>Assemble or develop and adopt agreed upon vegetation of habitat classification systems and geospatially recognize areas of rare or unique ecosystems.</w:t>
      </w:r>
    </w:p>
    <w:p w:rsidR="005E1F12" w:rsidRPr="005E1F12" w:rsidRDefault="005E1F12" w:rsidP="005E1F12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5E1F12" w:rsidRPr="005E1F12" w:rsidRDefault="005E1F12" w:rsidP="005E1F12">
      <w:pPr>
        <w:shd w:val="clear" w:color="auto" w:fill="FFFFFF"/>
        <w:spacing w:after="0" w:line="240" w:lineRule="auto"/>
        <w:ind w:left="432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E1F12">
        <w:rPr>
          <w:rFonts w:asciiTheme="majorHAnsi" w:eastAsia="Times New Roman" w:hAnsiTheme="majorHAnsi" w:cs="Tahoma"/>
          <w:b/>
          <w:color w:val="222222"/>
          <w:sz w:val="24"/>
          <w:szCs w:val="24"/>
        </w:rPr>
        <w:t>Task 2.7.3 -</w:t>
      </w:r>
      <w:r w:rsidRPr="005E1F12">
        <w:rPr>
          <w:rFonts w:asciiTheme="majorHAnsi" w:eastAsia="Times New Roman" w:hAnsiTheme="majorHAnsi" w:cs="Tahoma"/>
          <w:color w:val="222222"/>
          <w:sz w:val="24"/>
          <w:szCs w:val="24"/>
        </w:rPr>
        <w:t xml:space="preserve"> Assemble or develop and adopt agreed upon species classification and distribution data and geospatially recognize areas of rare and endemic species and unique habitats.</w:t>
      </w:r>
    </w:p>
    <w:p w:rsidR="005E1F12" w:rsidRPr="005E1F12" w:rsidRDefault="005E1F12" w:rsidP="005E1F12">
      <w:pPr>
        <w:shd w:val="clear" w:color="auto" w:fill="FFFFFF"/>
        <w:spacing w:after="0" w:line="240" w:lineRule="auto"/>
        <w:ind w:left="432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5E1F12">
        <w:rPr>
          <w:rFonts w:asciiTheme="majorHAnsi" w:eastAsia="Times New Roman" w:hAnsiTheme="majorHAnsi" w:cs="Tahoma"/>
          <w:color w:val="222222"/>
          <w:sz w:val="24"/>
          <w:szCs w:val="24"/>
        </w:rPr>
        <w:t> </w:t>
      </w:r>
    </w:p>
    <w:p w:rsidR="005E1F12" w:rsidRPr="005E1F12" w:rsidRDefault="005E1F12" w:rsidP="005E1F12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E1F12">
        <w:rPr>
          <w:rFonts w:asciiTheme="majorHAnsi" w:hAnsiTheme="majorHAnsi" w:cs="Tahoma"/>
          <w:b/>
          <w:color w:val="222222"/>
          <w:sz w:val="24"/>
          <w:szCs w:val="24"/>
          <w:shd w:val="clear" w:color="auto" w:fill="FFFFFF"/>
        </w:rPr>
        <w:t>Task 2.7.4 -</w:t>
      </w:r>
      <w:r w:rsidRPr="005E1F12"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  <w:t xml:space="preserve"> </w:t>
      </w:r>
      <w:r w:rsidRPr="005E1F12">
        <w:rPr>
          <w:rFonts w:asciiTheme="majorHAnsi" w:hAnsiTheme="majorHAnsi" w:cs="Tahoma"/>
          <w:color w:val="222222"/>
          <w:sz w:val="24"/>
          <w:szCs w:val="24"/>
          <w:shd w:val="clear" w:color="auto" w:fill="FFFFFF"/>
        </w:rPr>
        <w:t>Identify appropriate natural resource indicators and candidate taxa or surrogate species, and develop explicit population objectives or natural resource appropriate targets.</w:t>
      </w:r>
    </w:p>
    <w:p w:rsidR="00CF689C" w:rsidRPr="005E1F12" w:rsidRDefault="00CF689C" w:rsidP="005E1F12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640E91" w:rsidRPr="005E1F12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E1F12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640E91" w:rsidRPr="005E1F12">
        <w:rPr>
          <w:rFonts w:asciiTheme="majorHAnsi" w:hAnsiTheme="majorHAnsi" w:cs="Tahoma"/>
          <w:b/>
          <w:sz w:val="24"/>
          <w:szCs w:val="24"/>
        </w:rPr>
        <w:t>2.7.5</w:t>
      </w:r>
      <w:r w:rsidRPr="005E1F12">
        <w:rPr>
          <w:rFonts w:asciiTheme="majorHAnsi" w:hAnsiTheme="majorHAnsi" w:cs="Tahoma"/>
          <w:b/>
          <w:sz w:val="24"/>
          <w:szCs w:val="24"/>
        </w:rPr>
        <w:t xml:space="preserve"> -</w:t>
      </w:r>
      <w:r w:rsidR="00640E91" w:rsidRPr="005E1F12">
        <w:rPr>
          <w:rFonts w:asciiTheme="majorHAnsi" w:hAnsiTheme="majorHAnsi" w:cs="Tahoma"/>
          <w:sz w:val="24"/>
          <w:szCs w:val="24"/>
        </w:rPr>
        <w:t xml:space="preserve"> Identify appropriate candidate taxa/species</w:t>
      </w:r>
      <w:r w:rsidR="00CF689C" w:rsidRPr="005E1F12">
        <w:rPr>
          <w:rFonts w:asciiTheme="majorHAnsi" w:hAnsiTheme="majorHAnsi" w:cs="Tahoma"/>
          <w:sz w:val="24"/>
          <w:szCs w:val="24"/>
        </w:rPr>
        <w:t xml:space="preserve"> </w:t>
      </w:r>
      <w:r w:rsidR="007C1783" w:rsidRPr="005E1F12">
        <w:rPr>
          <w:rFonts w:asciiTheme="majorHAnsi" w:hAnsiTheme="majorHAnsi" w:cs="Tahoma"/>
          <w:sz w:val="24"/>
          <w:szCs w:val="24"/>
        </w:rPr>
        <w:t>groupings (associated with habitat classifications under Task 2.7.2).</w:t>
      </w:r>
    </w:p>
    <w:p w:rsidR="00CF689C" w:rsidRPr="005E1F12" w:rsidRDefault="00CF689C" w:rsidP="00CF689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506BDA" w:rsidRPr="00506BDA" w:rsidRDefault="00506BDA" w:rsidP="00506BD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45A86" w:rsidRPr="005E1F12" w:rsidRDefault="00506BDA" w:rsidP="00045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7C1783">
        <w:rPr>
          <w:rFonts w:asciiTheme="majorHAnsi" w:hAnsiTheme="majorHAnsi"/>
          <w:b/>
          <w:sz w:val="24"/>
          <w:szCs w:val="24"/>
          <w:u w:val="single"/>
        </w:rPr>
        <w:t xml:space="preserve">Objective </w:t>
      </w:r>
      <w:r w:rsidRPr="00506BDA">
        <w:rPr>
          <w:rFonts w:asciiTheme="majorHAnsi" w:hAnsiTheme="majorHAnsi"/>
          <w:b/>
          <w:sz w:val="24"/>
          <w:szCs w:val="24"/>
          <w:u w:val="single"/>
        </w:rPr>
        <w:t>2.8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Pr="00506BDA">
        <w:rPr>
          <w:rFonts w:asciiTheme="majorHAnsi" w:hAnsiTheme="majorHAnsi"/>
          <w:sz w:val="24"/>
          <w:szCs w:val="24"/>
        </w:rPr>
        <w:t xml:space="preserve"> </w:t>
      </w:r>
      <w:r w:rsidRPr="005E1F12">
        <w:rPr>
          <w:rFonts w:asciiTheme="majorHAnsi" w:hAnsiTheme="majorHAnsi"/>
          <w:b/>
          <w:sz w:val="24"/>
          <w:szCs w:val="24"/>
        </w:rPr>
        <w:t xml:space="preserve">Project future landscape conditions, cumulatively/over time, based on best </w:t>
      </w:r>
      <w:r w:rsidR="007C1783" w:rsidRPr="005E1F12">
        <w:rPr>
          <w:rFonts w:asciiTheme="majorHAnsi" w:hAnsiTheme="majorHAnsi"/>
          <w:b/>
          <w:sz w:val="24"/>
          <w:szCs w:val="24"/>
        </w:rPr>
        <w:t>available science/scenarios, indicatin</w:t>
      </w:r>
      <w:r w:rsidR="00045A86" w:rsidRPr="005E1F12">
        <w:rPr>
          <w:rFonts w:asciiTheme="majorHAnsi" w:hAnsiTheme="majorHAnsi"/>
          <w:b/>
          <w:sz w:val="24"/>
          <w:szCs w:val="24"/>
        </w:rPr>
        <w:t xml:space="preserve">g probable patterns and changes. </w:t>
      </w:r>
    </w:p>
    <w:p w:rsidR="00CF689C" w:rsidRPr="00506BDA" w:rsidRDefault="00CF689C" w:rsidP="00640E9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sz w:val="24"/>
          <w:szCs w:val="24"/>
        </w:rPr>
      </w:pPr>
    </w:p>
    <w:p w:rsidR="00640E91" w:rsidRPr="00506BDA" w:rsidRDefault="00506BDA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7C1783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640E91" w:rsidRPr="007C1783">
        <w:rPr>
          <w:rFonts w:asciiTheme="majorHAnsi" w:hAnsiTheme="majorHAnsi" w:cs="Tahoma"/>
          <w:b/>
          <w:sz w:val="24"/>
          <w:szCs w:val="24"/>
        </w:rPr>
        <w:t>2.8.1</w:t>
      </w:r>
      <w:r w:rsidRPr="007C1783">
        <w:rPr>
          <w:rFonts w:asciiTheme="majorHAnsi" w:hAnsiTheme="majorHAnsi" w:cs="Tahoma"/>
          <w:b/>
          <w:sz w:val="24"/>
          <w:szCs w:val="24"/>
        </w:rPr>
        <w:t xml:space="preserve"> -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Consult with end-users/resource managers to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determine what predictive tools are needed to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support their work</w:t>
      </w:r>
      <w:r w:rsidR="00CF689C" w:rsidRPr="00506BDA">
        <w:rPr>
          <w:rFonts w:asciiTheme="majorHAnsi" w:hAnsiTheme="majorHAnsi" w:cs="Tahoma"/>
          <w:sz w:val="24"/>
          <w:szCs w:val="24"/>
        </w:rPr>
        <w:t>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p w:rsidR="00640E91" w:rsidRPr="00506BDA" w:rsidRDefault="00640E91" w:rsidP="00DD303C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</w:p>
    <w:p w:rsidR="009D6CBF" w:rsidRPr="005224CE" w:rsidRDefault="00506BDA" w:rsidP="005224CE">
      <w:pPr>
        <w:autoSpaceDE w:val="0"/>
        <w:autoSpaceDN w:val="0"/>
        <w:adjustRightInd w:val="0"/>
        <w:spacing w:after="0" w:line="240" w:lineRule="auto"/>
        <w:ind w:left="432"/>
        <w:rPr>
          <w:rFonts w:asciiTheme="majorHAnsi" w:hAnsiTheme="majorHAnsi" w:cs="Tahoma"/>
          <w:sz w:val="24"/>
          <w:szCs w:val="24"/>
        </w:rPr>
      </w:pPr>
      <w:r w:rsidRPr="00506BDA">
        <w:rPr>
          <w:rFonts w:asciiTheme="majorHAnsi" w:hAnsiTheme="majorHAnsi" w:cs="Tahoma"/>
          <w:b/>
          <w:sz w:val="24"/>
          <w:szCs w:val="24"/>
        </w:rPr>
        <w:t xml:space="preserve">Task </w:t>
      </w:r>
      <w:r w:rsidR="00640E91" w:rsidRPr="00506BDA">
        <w:rPr>
          <w:rFonts w:asciiTheme="majorHAnsi" w:hAnsiTheme="majorHAnsi" w:cs="Tahoma"/>
          <w:b/>
          <w:sz w:val="24"/>
          <w:szCs w:val="24"/>
        </w:rPr>
        <w:t>2.8.2</w:t>
      </w:r>
      <w:r w:rsidRPr="00506BDA">
        <w:rPr>
          <w:rFonts w:asciiTheme="majorHAnsi" w:hAnsiTheme="majorHAnsi" w:cs="Tahoma"/>
          <w:b/>
          <w:sz w:val="24"/>
          <w:szCs w:val="24"/>
        </w:rPr>
        <w:t xml:space="preserve"> -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 Assess currently available predictive tools to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determine if they meet needs identified under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2.8.1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 xml:space="preserve">[managers needs], and </w:t>
      </w:r>
      <w:r w:rsidR="00CF689C" w:rsidRPr="00506BDA">
        <w:rPr>
          <w:rFonts w:asciiTheme="majorHAnsi" w:hAnsiTheme="majorHAnsi" w:cs="Tahoma"/>
          <w:sz w:val="24"/>
          <w:szCs w:val="24"/>
        </w:rPr>
        <w:t>e</w:t>
      </w:r>
      <w:r w:rsidR="00640E91" w:rsidRPr="00506BDA">
        <w:rPr>
          <w:rFonts w:asciiTheme="majorHAnsi" w:hAnsiTheme="majorHAnsi" w:cs="Tahoma"/>
          <w:sz w:val="24"/>
          <w:szCs w:val="24"/>
        </w:rPr>
        <w:t>valuate tool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functions, model assumptions, etc. for</w:t>
      </w:r>
      <w:r w:rsidR="00CF689C" w:rsidRPr="00506BDA">
        <w:rPr>
          <w:rFonts w:asciiTheme="majorHAnsi" w:hAnsiTheme="majorHAnsi" w:cs="Tahoma"/>
          <w:sz w:val="24"/>
          <w:szCs w:val="24"/>
        </w:rPr>
        <w:t xml:space="preserve"> </w:t>
      </w:r>
      <w:r w:rsidR="00640E91" w:rsidRPr="00506BDA">
        <w:rPr>
          <w:rFonts w:asciiTheme="majorHAnsi" w:hAnsiTheme="majorHAnsi" w:cs="Tahoma"/>
          <w:sz w:val="24"/>
          <w:szCs w:val="24"/>
        </w:rPr>
        <w:t>applicability to AppLCC needs</w:t>
      </w:r>
      <w:r w:rsidR="00CF689C" w:rsidRPr="00506BDA">
        <w:rPr>
          <w:rFonts w:asciiTheme="majorHAnsi" w:hAnsiTheme="majorHAnsi" w:cs="Tahoma"/>
          <w:sz w:val="24"/>
          <w:szCs w:val="24"/>
        </w:rPr>
        <w:t>.</w:t>
      </w:r>
      <w:r w:rsidR="009D6CBF">
        <w:rPr>
          <w:rFonts w:asciiTheme="majorHAnsi" w:hAnsiTheme="majorHAnsi" w:cs="Tahoma"/>
          <w:sz w:val="24"/>
          <w:szCs w:val="24"/>
        </w:rPr>
        <w:t xml:space="preserve"> </w:t>
      </w:r>
      <w:r w:rsidR="009D6CBF" w:rsidRPr="008D47A7">
        <w:rPr>
          <w:rFonts w:asciiTheme="majorHAnsi" w:hAnsiTheme="majorHAnsi" w:cs="Tahoma"/>
          <w:b/>
          <w:sz w:val="28"/>
          <w:szCs w:val="28"/>
        </w:rPr>
        <w:t>*</w:t>
      </w:r>
    </w:p>
    <w:sectPr w:rsidR="009D6CBF" w:rsidRPr="0052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67D7"/>
    <w:multiLevelType w:val="hybridMultilevel"/>
    <w:tmpl w:val="C94E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F7DBE"/>
    <w:multiLevelType w:val="hybridMultilevel"/>
    <w:tmpl w:val="CEA05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01183F"/>
    <w:multiLevelType w:val="hybridMultilevel"/>
    <w:tmpl w:val="73D4F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47"/>
    <w:rsid w:val="00045A86"/>
    <w:rsid w:val="000A6CFC"/>
    <w:rsid w:val="00440FC7"/>
    <w:rsid w:val="00506BDA"/>
    <w:rsid w:val="005224CE"/>
    <w:rsid w:val="00595DFE"/>
    <w:rsid w:val="005E1F12"/>
    <w:rsid w:val="00640E91"/>
    <w:rsid w:val="0070577D"/>
    <w:rsid w:val="0078720D"/>
    <w:rsid w:val="007C1783"/>
    <w:rsid w:val="008D47A7"/>
    <w:rsid w:val="009D6CBF"/>
    <w:rsid w:val="00BA5DB4"/>
    <w:rsid w:val="00BD7770"/>
    <w:rsid w:val="00C80183"/>
    <w:rsid w:val="00CF689C"/>
    <w:rsid w:val="00DD303C"/>
    <w:rsid w:val="00DF3F7D"/>
    <w:rsid w:val="00EC3647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72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A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7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lcc.org/the-cooperative/sc/sc-past-meetings-and-materials/isc-call-for-december-14/isc-conference-call-notes-dec.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Costanzo, Bridgett</dc:creator>
  <cp:lastModifiedBy>Costanzo, Bridgett</cp:lastModifiedBy>
  <cp:revision>2</cp:revision>
  <dcterms:created xsi:type="dcterms:W3CDTF">2013-01-22T22:59:00Z</dcterms:created>
  <dcterms:modified xsi:type="dcterms:W3CDTF">2013-01-22T22:59:00Z</dcterms:modified>
</cp:coreProperties>
</file>